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F3E2" w14:textId="5E71AC71" w:rsidR="007D0E7D" w:rsidRPr="001E3CF7" w:rsidRDefault="007D0E7D" w:rsidP="007D0E7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E84C22"/>
          <w:sz w:val="28"/>
          <w:szCs w:val="28"/>
          <w:u w:val="single"/>
        </w:rPr>
      </w:pPr>
      <w:r w:rsidRPr="001E3CF7">
        <w:rPr>
          <w:rFonts w:ascii="Calibri" w:hAnsi="Calibri" w:cs="Calibri"/>
          <w:b/>
          <w:color w:val="E84C22"/>
          <w:sz w:val="28"/>
          <w:szCs w:val="28"/>
          <w:u w:val="single"/>
        </w:rPr>
        <w:t xml:space="preserve">LIME Network </w:t>
      </w:r>
      <w:r w:rsidR="00B57740">
        <w:rPr>
          <w:rFonts w:ascii="Calibri" w:hAnsi="Calibri" w:cs="Calibri"/>
          <w:b/>
          <w:color w:val="E84C22"/>
          <w:sz w:val="28"/>
          <w:szCs w:val="28"/>
          <w:u w:val="single"/>
        </w:rPr>
        <w:t xml:space="preserve">External </w:t>
      </w:r>
      <w:r w:rsidRPr="001E3CF7">
        <w:rPr>
          <w:rFonts w:ascii="Calibri" w:hAnsi="Calibri" w:cs="Calibri"/>
          <w:b/>
          <w:color w:val="E84C22"/>
          <w:sz w:val="28"/>
          <w:szCs w:val="28"/>
          <w:u w:val="single"/>
        </w:rPr>
        <w:t>Review</w:t>
      </w:r>
      <w:r w:rsidR="0009304B">
        <w:rPr>
          <w:rFonts w:ascii="Calibri" w:hAnsi="Calibri" w:cs="Calibri"/>
          <w:b/>
          <w:color w:val="E84C22"/>
          <w:sz w:val="28"/>
          <w:szCs w:val="28"/>
          <w:u w:val="single"/>
        </w:rPr>
        <w:t>ers on Indigenous Health Initiatives</w:t>
      </w:r>
    </w:p>
    <w:p w14:paraId="6D9D23F4" w14:textId="77777777" w:rsidR="007D0E7D" w:rsidRPr="007D0E7D" w:rsidRDefault="007D0E7D" w:rsidP="007D0E7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E84C22"/>
          <w:sz w:val="22"/>
          <w:szCs w:val="22"/>
        </w:rPr>
      </w:pPr>
      <w:r w:rsidRPr="007D0E7D">
        <w:rPr>
          <w:rFonts w:ascii="Calibri" w:hAnsi="Calibri" w:cs="Calibri"/>
          <w:b/>
          <w:color w:val="E84C22"/>
          <w:sz w:val="22"/>
          <w:szCs w:val="22"/>
          <w:u w:val="single"/>
        </w:rPr>
        <w:br/>
      </w:r>
      <w:r>
        <w:rPr>
          <w:rFonts w:ascii="Calibri" w:hAnsi="Calibri" w:cs="Calibri"/>
          <w:color w:val="E84C22"/>
          <w:sz w:val="22"/>
          <w:szCs w:val="22"/>
        </w:rPr>
        <w:t>A peer mentoring model for medical schools:</w:t>
      </w:r>
    </w:p>
    <w:p w14:paraId="40793569" w14:textId="49F15081" w:rsidR="00854C58" w:rsidRDefault="007D0E7D" w:rsidP="007D0E7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E84C22"/>
          <w:sz w:val="22"/>
          <w:szCs w:val="22"/>
        </w:rPr>
      </w:pPr>
      <w:r>
        <w:rPr>
          <w:rFonts w:ascii="Calibri" w:hAnsi="Calibri" w:cs="Calibri"/>
          <w:color w:val="E84C22"/>
          <w:sz w:val="22"/>
          <w:szCs w:val="22"/>
        </w:rPr>
        <w:t>E</w:t>
      </w:r>
      <w:r w:rsidRPr="007D0E7D">
        <w:rPr>
          <w:rFonts w:ascii="Calibri" w:hAnsi="Calibri" w:cs="Calibri"/>
          <w:color w:val="E84C22"/>
          <w:sz w:val="22"/>
          <w:szCs w:val="22"/>
        </w:rPr>
        <w:t xml:space="preserve">ngaging </w:t>
      </w:r>
      <w:r>
        <w:rPr>
          <w:rFonts w:ascii="Calibri" w:hAnsi="Calibri" w:cs="Calibri"/>
          <w:color w:val="E84C22"/>
          <w:sz w:val="22"/>
          <w:szCs w:val="22"/>
        </w:rPr>
        <w:t xml:space="preserve">external </w:t>
      </w:r>
      <w:r w:rsidR="0009304B">
        <w:rPr>
          <w:rFonts w:ascii="Calibri" w:hAnsi="Calibri" w:cs="Calibri"/>
          <w:color w:val="E84C22"/>
          <w:sz w:val="22"/>
          <w:szCs w:val="22"/>
        </w:rPr>
        <w:t>expert</w:t>
      </w:r>
      <w:r w:rsidR="00355D58">
        <w:rPr>
          <w:rFonts w:ascii="Calibri" w:hAnsi="Calibri" w:cs="Calibri"/>
          <w:color w:val="E84C22"/>
          <w:sz w:val="22"/>
          <w:szCs w:val="22"/>
        </w:rPr>
        <w:t>ise</w:t>
      </w:r>
      <w:r>
        <w:rPr>
          <w:rFonts w:ascii="Calibri" w:hAnsi="Calibri" w:cs="Calibri"/>
          <w:color w:val="E84C22"/>
          <w:sz w:val="22"/>
          <w:szCs w:val="22"/>
        </w:rPr>
        <w:t xml:space="preserve"> for </w:t>
      </w:r>
      <w:r w:rsidR="00544490">
        <w:rPr>
          <w:rFonts w:ascii="Calibri" w:hAnsi="Calibri" w:cs="Calibri"/>
          <w:color w:val="E84C22"/>
          <w:sz w:val="22"/>
          <w:szCs w:val="22"/>
        </w:rPr>
        <w:t xml:space="preserve">Indigenous health </w:t>
      </w:r>
      <w:r w:rsidR="00B57740">
        <w:rPr>
          <w:rFonts w:ascii="Calibri" w:hAnsi="Calibri" w:cs="Calibri"/>
          <w:color w:val="E84C22"/>
          <w:sz w:val="22"/>
          <w:szCs w:val="22"/>
        </w:rPr>
        <w:t>initiatives</w:t>
      </w:r>
      <w:r>
        <w:rPr>
          <w:rFonts w:ascii="Calibri" w:hAnsi="Calibri" w:cs="Calibri"/>
          <w:color w:val="E84C22"/>
          <w:sz w:val="22"/>
          <w:szCs w:val="22"/>
        </w:rPr>
        <w:t xml:space="preserve"> reviews.</w:t>
      </w:r>
    </w:p>
    <w:p w14:paraId="0502DB09" w14:textId="77777777" w:rsidR="009D09C5" w:rsidRDefault="009D09C5" w:rsidP="009D09C5">
      <w:pPr>
        <w:pStyle w:val="NormalWeb"/>
        <w:spacing w:before="0" w:beforeAutospacing="0" w:after="0" w:afterAutospacing="0"/>
        <w:rPr>
          <w:rFonts w:ascii="Calibri" w:hAnsi="Calibri" w:cs="Calibri"/>
          <w:color w:val="E84C22"/>
          <w:sz w:val="22"/>
          <w:szCs w:val="22"/>
        </w:rPr>
      </w:pPr>
    </w:p>
    <w:p w14:paraId="59998C3C" w14:textId="77777777" w:rsidR="007D0E7D" w:rsidRPr="009D09C5" w:rsidRDefault="007D0E7D" w:rsidP="00BA3E2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E84C22"/>
          <w:sz w:val="22"/>
          <w:szCs w:val="22"/>
        </w:rPr>
      </w:pPr>
      <w:r w:rsidRPr="009D09C5">
        <w:rPr>
          <w:rFonts w:ascii="Calibri" w:hAnsi="Calibri" w:cs="Calibri"/>
          <w:b/>
          <w:color w:val="E84C22"/>
          <w:sz w:val="22"/>
          <w:szCs w:val="22"/>
        </w:rPr>
        <w:t>Background</w:t>
      </w:r>
    </w:p>
    <w:p w14:paraId="3F92A482" w14:textId="22DE14F2" w:rsidR="007D0E7D" w:rsidRDefault="00FC5C95" w:rsidP="00BA3E22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Leaders in Indigenous Medical Educ</w:t>
      </w:r>
      <w:r w:rsidR="001E3CF7">
        <w:rPr>
          <w:rFonts w:ascii="Calibri" w:hAnsi="Calibri" w:cs="Arial"/>
          <w:sz w:val="22"/>
          <w:szCs w:val="22"/>
        </w:rPr>
        <w:t xml:space="preserve">ation (LIME) Network </w:t>
      </w:r>
      <w:hyperlink r:id="rId5" w:history="1">
        <w:r w:rsidR="001E3CF7" w:rsidRPr="001E3CF7">
          <w:rPr>
            <w:rStyle w:val="Hyperlink"/>
            <w:rFonts w:ascii="Calibri" w:hAnsi="Calibri" w:cs="Arial"/>
            <w:sz w:val="22"/>
            <w:szCs w:val="22"/>
          </w:rPr>
          <w:t>Reference G</w:t>
        </w:r>
        <w:r w:rsidRPr="001E3CF7">
          <w:rPr>
            <w:rStyle w:val="Hyperlink"/>
            <w:rFonts w:ascii="Calibri" w:hAnsi="Calibri" w:cs="Arial"/>
            <w:sz w:val="22"/>
            <w:szCs w:val="22"/>
          </w:rPr>
          <w:t>roup</w:t>
        </w:r>
      </w:hyperlink>
      <w:r>
        <w:rPr>
          <w:rFonts w:ascii="Calibri" w:hAnsi="Calibri" w:cs="Arial"/>
          <w:sz w:val="22"/>
          <w:szCs w:val="22"/>
        </w:rPr>
        <w:t xml:space="preserve"> is an important forum for peer support</w:t>
      </w:r>
      <w:r w:rsidR="00324546">
        <w:rPr>
          <w:rFonts w:ascii="Calibri" w:hAnsi="Calibri" w:cs="Arial"/>
          <w:sz w:val="22"/>
          <w:szCs w:val="22"/>
        </w:rPr>
        <w:t xml:space="preserve"> </w:t>
      </w:r>
      <w:r w:rsidR="001E3CF7">
        <w:rPr>
          <w:rFonts w:ascii="Calibri" w:hAnsi="Calibri" w:cs="Arial"/>
          <w:sz w:val="22"/>
          <w:szCs w:val="22"/>
        </w:rPr>
        <w:t xml:space="preserve">and mentoring </w:t>
      </w:r>
      <w:r w:rsidR="00324546">
        <w:rPr>
          <w:rFonts w:ascii="Calibri" w:hAnsi="Calibri" w:cs="Arial"/>
          <w:sz w:val="22"/>
          <w:szCs w:val="22"/>
        </w:rPr>
        <w:t>for those involved in the teaching and learning of Indigenous health at medical schools across Australia and New Zealand</w:t>
      </w:r>
      <w:r>
        <w:rPr>
          <w:rFonts w:ascii="Calibri" w:hAnsi="Calibri" w:cs="Arial"/>
          <w:sz w:val="22"/>
          <w:szCs w:val="22"/>
        </w:rPr>
        <w:t xml:space="preserve">. It provides the opportunity for sharing knowledge and experience, reflecting on work practices and workplace environments, and supports collaboration and relationship-building. In this way it aims to contribute to </w:t>
      </w:r>
      <w:r w:rsidR="00B3143E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>professional development and capacity building of its members.</w:t>
      </w:r>
      <w:r w:rsidR="00324546">
        <w:rPr>
          <w:rFonts w:ascii="Calibri" w:hAnsi="Calibri" w:cs="Arial"/>
          <w:sz w:val="22"/>
          <w:szCs w:val="22"/>
        </w:rPr>
        <w:t xml:space="preserve"> </w:t>
      </w:r>
    </w:p>
    <w:p w14:paraId="77BDE8FD" w14:textId="77777777" w:rsidR="00FC5C95" w:rsidRDefault="00FC5C95" w:rsidP="00BA3E22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4BA022FA" w14:textId="349D0D1A" w:rsidR="00FC5C95" w:rsidRPr="00520F66" w:rsidRDefault="00324546" w:rsidP="00520F66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t xml:space="preserve">The LIME Network has a </w:t>
      </w:r>
      <w:hyperlink r:id="rId6" w:history="1">
        <w:r w:rsidRPr="001E3CF7">
          <w:rPr>
            <w:rStyle w:val="Hyperlink"/>
            <w:rFonts w:ascii="Calibri" w:hAnsi="Calibri" w:cs="Arial"/>
            <w:sz w:val="22"/>
            <w:szCs w:val="22"/>
          </w:rPr>
          <w:t>Peer Support Vision Statement</w:t>
        </w:r>
      </w:hyperlink>
      <w:r>
        <w:rPr>
          <w:rFonts w:ascii="Calibri" w:hAnsi="Calibri" w:cs="Arial"/>
          <w:sz w:val="22"/>
          <w:szCs w:val="22"/>
        </w:rPr>
        <w:t>, with a</w:t>
      </w:r>
      <w:r w:rsidR="00520F66">
        <w:rPr>
          <w:rFonts w:ascii="Calibri" w:hAnsi="Calibri" w:cs="Arial"/>
          <w:sz w:val="22"/>
          <w:szCs w:val="22"/>
        </w:rPr>
        <w:t>ctivities</w:t>
      </w:r>
      <w:r w:rsidR="00FC5C9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including</w:t>
      </w:r>
      <w:r w:rsidR="00520F66">
        <w:rPr>
          <w:rFonts w:ascii="Calibri" w:hAnsi="Calibri" w:cs="Arial"/>
          <w:sz w:val="22"/>
          <w:szCs w:val="22"/>
        </w:rPr>
        <w:t>:</w:t>
      </w:r>
    </w:p>
    <w:p w14:paraId="596AAE68" w14:textId="77777777" w:rsidR="00520F66" w:rsidRPr="00520F66" w:rsidRDefault="00520F66" w:rsidP="00520F66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Matching new LIME</w:t>
      </w:r>
      <w:r w:rsidRPr="00520F66">
        <w:rPr>
          <w:rFonts w:ascii="Calibri" w:hAnsi="Calibri" w:cs="Arial"/>
          <w:sz w:val="22"/>
          <w:szCs w:val="22"/>
        </w:rPr>
        <w:t xml:space="preserve"> Reference Group members with existing members as formal peer support contacts</w:t>
      </w:r>
      <w:r>
        <w:rPr>
          <w:rFonts w:ascii="Calibri" w:hAnsi="Calibri" w:cs="Arial"/>
          <w:sz w:val="22"/>
          <w:szCs w:val="22"/>
        </w:rPr>
        <w:t>;</w:t>
      </w:r>
    </w:p>
    <w:p w14:paraId="6CB1A099" w14:textId="77777777" w:rsidR="00520F66" w:rsidRDefault="00520F66" w:rsidP="009C2F40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520F66">
        <w:rPr>
          <w:rFonts w:ascii="Calibri" w:hAnsi="Calibri" w:cs="Arial"/>
          <w:sz w:val="22"/>
          <w:szCs w:val="22"/>
        </w:rPr>
        <w:t>Providing</w:t>
      </w:r>
      <w:r w:rsidR="00FC5C95" w:rsidRPr="00520F66">
        <w:rPr>
          <w:rFonts w:ascii="Calibri" w:hAnsi="Calibri" w:cs="Arial"/>
          <w:sz w:val="22"/>
          <w:szCs w:val="22"/>
        </w:rPr>
        <w:t xml:space="preserve"> introduction pack</w:t>
      </w:r>
      <w:r w:rsidRPr="00520F66">
        <w:rPr>
          <w:rFonts w:ascii="Calibri" w:hAnsi="Calibri" w:cs="Arial"/>
          <w:sz w:val="22"/>
          <w:szCs w:val="22"/>
        </w:rPr>
        <w:t>s</w:t>
      </w:r>
      <w:r w:rsidR="00FC5C95" w:rsidRPr="00520F66">
        <w:rPr>
          <w:rFonts w:ascii="Calibri" w:hAnsi="Calibri" w:cs="Arial"/>
          <w:sz w:val="22"/>
          <w:szCs w:val="22"/>
        </w:rPr>
        <w:t xml:space="preserve"> to</w:t>
      </w:r>
      <w:r>
        <w:rPr>
          <w:rFonts w:ascii="Calibri" w:hAnsi="Calibri" w:cs="Arial"/>
          <w:sz w:val="22"/>
          <w:szCs w:val="22"/>
        </w:rPr>
        <w:t xml:space="preserve"> relevant</w:t>
      </w:r>
      <w:r w:rsidR="00FC5C95" w:rsidRPr="00520F6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new staff at medical schools;</w:t>
      </w:r>
    </w:p>
    <w:p w14:paraId="756AFF18" w14:textId="77777777" w:rsidR="00FC5C95" w:rsidRPr="00CA396D" w:rsidRDefault="00520F66" w:rsidP="00FC5C95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Linking e</w:t>
      </w:r>
      <w:r w:rsidR="00FC5C95" w:rsidRPr="00CA396D">
        <w:rPr>
          <w:rFonts w:ascii="Calibri" w:hAnsi="Calibri" w:cs="Arial"/>
          <w:sz w:val="22"/>
          <w:szCs w:val="22"/>
        </w:rPr>
        <w:t xml:space="preserve">xisting Reference Group members </w:t>
      </w:r>
      <w:r w:rsidR="00FC5C95">
        <w:rPr>
          <w:rFonts w:ascii="Calibri" w:hAnsi="Calibri" w:cs="Arial"/>
          <w:sz w:val="22"/>
          <w:szCs w:val="22"/>
        </w:rPr>
        <w:t>in</w:t>
      </w:r>
      <w:r w:rsidR="00FC5C95" w:rsidRPr="00CA396D">
        <w:rPr>
          <w:rFonts w:ascii="Calibri" w:hAnsi="Calibri" w:cs="Arial"/>
          <w:sz w:val="22"/>
          <w:szCs w:val="22"/>
        </w:rPr>
        <w:t xml:space="preserve"> groups</w:t>
      </w:r>
      <w:r w:rsidR="00FC5C95">
        <w:rPr>
          <w:rFonts w:ascii="Calibri" w:hAnsi="Calibri" w:cs="Arial"/>
          <w:sz w:val="22"/>
          <w:szCs w:val="22"/>
        </w:rPr>
        <w:t xml:space="preserve"> on particular issues as requested</w:t>
      </w:r>
      <w:r>
        <w:rPr>
          <w:rFonts w:ascii="Calibri" w:hAnsi="Calibri" w:cs="Arial"/>
          <w:sz w:val="22"/>
          <w:szCs w:val="22"/>
        </w:rPr>
        <w:t>;</w:t>
      </w:r>
    </w:p>
    <w:p w14:paraId="24C9431E" w14:textId="77777777" w:rsidR="00FC5C95" w:rsidRDefault="00520F66" w:rsidP="00FC5C95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Scheduling time </w:t>
      </w:r>
      <w:r w:rsidR="00FC5C95">
        <w:rPr>
          <w:rFonts w:ascii="Calibri" w:hAnsi="Calibri" w:cs="Arial"/>
          <w:sz w:val="22"/>
          <w:szCs w:val="22"/>
        </w:rPr>
        <w:t xml:space="preserve">for peer support </w:t>
      </w:r>
      <w:r w:rsidR="00FC5C95" w:rsidRPr="00CA396D">
        <w:rPr>
          <w:rFonts w:ascii="Calibri" w:hAnsi="Calibri" w:cs="Arial"/>
          <w:sz w:val="22"/>
          <w:szCs w:val="22"/>
        </w:rPr>
        <w:t>with</w:t>
      </w:r>
      <w:r>
        <w:rPr>
          <w:rFonts w:ascii="Calibri" w:hAnsi="Calibri" w:cs="Arial"/>
          <w:sz w:val="22"/>
          <w:szCs w:val="22"/>
        </w:rPr>
        <w:t>in</w:t>
      </w:r>
      <w:r w:rsidR="00FC5C95" w:rsidRPr="00CA396D">
        <w:rPr>
          <w:rFonts w:ascii="Calibri" w:hAnsi="Calibri" w:cs="Arial"/>
          <w:sz w:val="22"/>
          <w:szCs w:val="22"/>
        </w:rPr>
        <w:t xml:space="preserve"> the </w:t>
      </w:r>
      <w:r w:rsidR="00FC5C95">
        <w:rPr>
          <w:rFonts w:ascii="Calibri" w:hAnsi="Calibri" w:cs="Arial"/>
          <w:sz w:val="22"/>
          <w:szCs w:val="22"/>
        </w:rPr>
        <w:t xml:space="preserve">bi-annual </w:t>
      </w:r>
      <w:r w:rsidR="00FC5C95" w:rsidRPr="00CA396D">
        <w:rPr>
          <w:rFonts w:ascii="Calibri" w:hAnsi="Calibri" w:cs="Arial"/>
          <w:sz w:val="22"/>
          <w:szCs w:val="22"/>
        </w:rPr>
        <w:t>Reference Group</w:t>
      </w:r>
      <w:r w:rsidR="00FC5C95">
        <w:rPr>
          <w:rFonts w:ascii="Calibri" w:hAnsi="Calibri" w:cs="Arial"/>
          <w:sz w:val="22"/>
          <w:szCs w:val="22"/>
        </w:rPr>
        <w:t xml:space="preserve"> meetings</w:t>
      </w:r>
      <w:r>
        <w:rPr>
          <w:rFonts w:ascii="Calibri" w:hAnsi="Calibri" w:cs="Arial"/>
          <w:sz w:val="22"/>
          <w:szCs w:val="22"/>
        </w:rPr>
        <w:t>;</w:t>
      </w:r>
    </w:p>
    <w:p w14:paraId="58209211" w14:textId="77777777" w:rsidR="009D09C5" w:rsidRDefault="009D09C5" w:rsidP="00BA3E22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GB"/>
        </w:rPr>
      </w:pPr>
    </w:p>
    <w:p w14:paraId="3BAEF819" w14:textId="3CD6437C" w:rsidR="00B3143E" w:rsidRDefault="00324546" w:rsidP="00B3143E">
      <w:pPr>
        <w:pStyle w:val="NormalWeb"/>
        <w:rPr>
          <w:rFonts w:ascii="Calibri" w:hAnsi="Calibri"/>
          <w:color w:val="000000" w:themeColor="text1"/>
          <w:sz w:val="22"/>
          <w:szCs w:val="22"/>
          <w:lang w:eastAsia="en-GB"/>
        </w:rPr>
      </w:pPr>
      <w:r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Over many years, LIME Network </w:t>
      </w:r>
      <w:r w:rsidR="009D09C5"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Reference Group members </w:t>
      </w:r>
      <w:r>
        <w:rPr>
          <w:rFonts w:ascii="Calibri" w:hAnsi="Calibri"/>
          <w:color w:val="000000" w:themeColor="text1"/>
          <w:sz w:val="22"/>
          <w:szCs w:val="22"/>
          <w:lang w:eastAsia="en-GB"/>
        </w:rPr>
        <w:t>have provided informal</w:t>
      </w:r>
      <w:r w:rsidR="009D09C5"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 support to one another </w:t>
      </w:r>
      <w:r>
        <w:rPr>
          <w:rFonts w:ascii="Calibri" w:hAnsi="Calibri"/>
          <w:color w:val="000000" w:themeColor="text1"/>
          <w:sz w:val="22"/>
          <w:szCs w:val="22"/>
          <w:lang w:eastAsia="en-GB"/>
        </w:rPr>
        <w:t>regarding</w:t>
      </w:r>
      <w:r w:rsidR="00544490"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 how </w:t>
      </w:r>
      <w:r w:rsidR="00B3143E"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to </w:t>
      </w:r>
      <w:r w:rsidR="00544490">
        <w:rPr>
          <w:rFonts w:ascii="Calibri" w:hAnsi="Calibri"/>
          <w:color w:val="000000" w:themeColor="text1"/>
          <w:sz w:val="22"/>
          <w:szCs w:val="22"/>
          <w:lang w:eastAsia="en-GB"/>
        </w:rPr>
        <w:t>best</w:t>
      </w:r>
      <w:r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 develop and deliver Indigenous health education</w:t>
      </w:r>
      <w:r w:rsidR="00B3143E"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. This peer to peer assistance has also been supported by a number of tools and resources developed by the LIME Network. </w:t>
      </w:r>
    </w:p>
    <w:p w14:paraId="59C9F99D" w14:textId="556200AE" w:rsidR="00012071" w:rsidRDefault="00B3143E" w:rsidP="00012071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544490">
        <w:rPr>
          <w:rFonts w:ascii="Calibri" w:hAnsi="Calibri" w:cs="Calibri"/>
          <w:sz w:val="22"/>
          <w:szCs w:val="22"/>
        </w:rPr>
        <w:t xml:space="preserve">This document </w:t>
      </w:r>
      <w:r>
        <w:rPr>
          <w:rFonts w:ascii="Calibri" w:hAnsi="Calibri" w:cs="Calibri"/>
          <w:sz w:val="22"/>
          <w:szCs w:val="22"/>
        </w:rPr>
        <w:t>sets out a proposal for a structured approach that will provide</w:t>
      </w:r>
      <w:r w:rsidRPr="00544490">
        <w:rPr>
          <w:rFonts w:ascii="Calibri" w:hAnsi="Calibri" w:cs="Calibri"/>
          <w:sz w:val="22"/>
          <w:szCs w:val="22"/>
        </w:rPr>
        <w:t xml:space="preserve"> medical schools </w:t>
      </w:r>
      <w:r>
        <w:rPr>
          <w:rFonts w:ascii="Calibri" w:hAnsi="Calibri" w:cs="Calibri"/>
          <w:sz w:val="22"/>
          <w:szCs w:val="22"/>
        </w:rPr>
        <w:t xml:space="preserve">the opportunity </w:t>
      </w:r>
      <w:r w:rsidRPr="00544490">
        <w:rPr>
          <w:rFonts w:ascii="Calibri" w:hAnsi="Calibri" w:cs="Calibri"/>
          <w:sz w:val="22"/>
          <w:szCs w:val="22"/>
        </w:rPr>
        <w:t xml:space="preserve">to engage </w:t>
      </w:r>
      <w:r>
        <w:rPr>
          <w:rFonts w:ascii="Calibri" w:hAnsi="Calibri" w:cs="Calibri"/>
          <w:sz w:val="22"/>
          <w:szCs w:val="22"/>
        </w:rPr>
        <w:t>members of the LIME Network Reference Group as external reviewers who can provide feedback, advice and expertise regarding</w:t>
      </w:r>
      <w:r w:rsidRPr="005444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their </w:t>
      </w:r>
      <w:r w:rsidRPr="00544490">
        <w:rPr>
          <w:rFonts w:ascii="Calibri" w:hAnsi="Calibri" w:cs="Calibri"/>
          <w:sz w:val="22"/>
          <w:szCs w:val="22"/>
        </w:rPr>
        <w:t xml:space="preserve">Indigenous health </w:t>
      </w:r>
      <w:r>
        <w:rPr>
          <w:rFonts w:ascii="Calibri" w:hAnsi="Calibri" w:cs="Calibri"/>
          <w:sz w:val="22"/>
          <w:szCs w:val="22"/>
        </w:rPr>
        <w:t>initiatives</w:t>
      </w:r>
      <w:r w:rsidRPr="00544490">
        <w:rPr>
          <w:rFonts w:ascii="Calibri" w:hAnsi="Calibri" w:cs="Calibri"/>
          <w:sz w:val="22"/>
          <w:szCs w:val="22"/>
        </w:rPr>
        <w:t>.</w:t>
      </w:r>
      <w:r w:rsidR="00012071" w:rsidRPr="00012071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 </w:t>
      </w:r>
      <w:r w:rsidR="00012071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It aims to </w:t>
      </w:r>
      <w:r w:rsidR="00012071" w:rsidRPr="00A14AFC">
        <w:rPr>
          <w:rFonts w:ascii="Calibri" w:hAnsi="Calibri" w:cs="Calibri"/>
          <w:color w:val="000000"/>
          <w:sz w:val="22"/>
          <w:szCs w:val="22"/>
          <w:lang w:eastAsia="en-GB"/>
        </w:rPr>
        <w:t>formalis</w:t>
      </w:r>
      <w:r w:rsidR="00012071">
        <w:rPr>
          <w:rFonts w:ascii="Calibri" w:hAnsi="Calibri" w:cs="Calibri"/>
          <w:color w:val="000000"/>
          <w:sz w:val="22"/>
          <w:szCs w:val="22"/>
          <w:lang w:eastAsia="en-GB"/>
        </w:rPr>
        <w:t>e</w:t>
      </w:r>
      <w:r w:rsidR="00012071" w:rsidRPr="00A14AFC">
        <w:rPr>
          <w:rFonts w:ascii="Calibri" w:hAnsi="Calibri" w:cs="Calibri"/>
          <w:color w:val="000000"/>
          <w:sz w:val="22"/>
          <w:szCs w:val="22"/>
          <w:lang w:eastAsia="en-GB"/>
        </w:rPr>
        <w:t xml:space="preserve"> the sharing </w:t>
      </w:r>
      <w:r w:rsidR="00012071">
        <w:rPr>
          <w:rFonts w:ascii="Calibri" w:hAnsi="Calibri" w:cs="Calibri"/>
          <w:color w:val="000000"/>
          <w:sz w:val="22"/>
          <w:szCs w:val="22"/>
          <w:lang w:eastAsia="en-GB"/>
        </w:rPr>
        <w:t>of</w:t>
      </w:r>
      <w:r w:rsidR="00012071" w:rsidRPr="00A14AFC">
        <w:rPr>
          <w:rFonts w:ascii="Calibri" w:hAnsi="Calibri" w:cs="Calibri"/>
          <w:color w:val="000000"/>
          <w:sz w:val="22"/>
          <w:szCs w:val="22"/>
          <w:lang w:eastAsia="en-GB"/>
        </w:rPr>
        <w:t xml:space="preserve"> expert</w:t>
      </w:r>
      <w:r w:rsidR="00012071">
        <w:rPr>
          <w:rFonts w:ascii="Calibri" w:hAnsi="Calibri" w:cs="Calibri"/>
          <w:color w:val="000000"/>
          <w:sz w:val="22"/>
          <w:szCs w:val="22"/>
          <w:lang w:eastAsia="en-GB"/>
        </w:rPr>
        <w:t>ise and</w:t>
      </w:r>
      <w:r w:rsidR="00012071" w:rsidRPr="00A14AFC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advice that </w:t>
      </w:r>
      <w:r w:rsidR="00012071">
        <w:rPr>
          <w:rFonts w:ascii="Calibri" w:hAnsi="Calibri" w:cs="Calibri"/>
          <w:color w:val="000000"/>
          <w:sz w:val="22"/>
          <w:szCs w:val="22"/>
          <w:lang w:eastAsia="en-GB"/>
        </w:rPr>
        <w:t>has been</w:t>
      </w:r>
      <w:r w:rsidR="00012071" w:rsidRPr="00A14AFC">
        <w:rPr>
          <w:rFonts w:ascii="Calibri" w:hAnsi="Calibri" w:cs="Calibri"/>
          <w:color w:val="000000"/>
          <w:sz w:val="22"/>
          <w:szCs w:val="22"/>
          <w:lang w:eastAsia="en-GB"/>
        </w:rPr>
        <w:t xml:space="preserve"> regularly undertaken </w:t>
      </w:r>
      <w:r w:rsidR="00012071">
        <w:rPr>
          <w:rFonts w:ascii="Calibri" w:hAnsi="Calibri" w:cs="Calibri"/>
          <w:color w:val="000000"/>
          <w:sz w:val="22"/>
          <w:szCs w:val="22"/>
          <w:lang w:eastAsia="en-GB"/>
        </w:rPr>
        <w:t>by</w:t>
      </w:r>
      <w:r w:rsidR="00012071" w:rsidRPr="00A14AFC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="00012071">
        <w:rPr>
          <w:rFonts w:ascii="Calibri" w:hAnsi="Calibri" w:cs="Calibri"/>
          <w:color w:val="000000"/>
          <w:sz w:val="22"/>
          <w:szCs w:val="22"/>
          <w:lang w:eastAsia="en-GB"/>
        </w:rPr>
        <w:t>LIME</w:t>
      </w:r>
      <w:r w:rsidR="00012071" w:rsidRPr="00A14AFC">
        <w:rPr>
          <w:rFonts w:ascii="Calibri" w:hAnsi="Calibri" w:cs="Calibri"/>
          <w:color w:val="000000"/>
          <w:sz w:val="22"/>
          <w:szCs w:val="22"/>
          <w:lang w:eastAsia="en-GB"/>
        </w:rPr>
        <w:t xml:space="preserve"> Reference Group</w:t>
      </w:r>
      <w:r w:rsidR="00012071">
        <w:rPr>
          <w:rFonts w:ascii="Calibri" w:hAnsi="Calibri" w:cs="Calibri"/>
          <w:color w:val="000000"/>
          <w:sz w:val="22"/>
          <w:szCs w:val="22"/>
          <w:lang w:eastAsia="en-GB"/>
        </w:rPr>
        <w:t xml:space="preserve"> members. </w:t>
      </w:r>
    </w:p>
    <w:p w14:paraId="63544490" w14:textId="77777777" w:rsidR="009D09C5" w:rsidRPr="009D09C5" w:rsidRDefault="009D09C5" w:rsidP="00247D03">
      <w:pPr>
        <w:rPr>
          <w:lang w:eastAsia="en-GB"/>
        </w:rPr>
      </w:pPr>
    </w:p>
    <w:p w14:paraId="32D74212" w14:textId="1BC25C01" w:rsidR="00174FFD" w:rsidRDefault="00B3143E" w:rsidP="00174FF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E84C22"/>
          <w:sz w:val="22"/>
          <w:szCs w:val="22"/>
        </w:rPr>
      </w:pPr>
      <w:r>
        <w:rPr>
          <w:rFonts w:ascii="Calibri" w:hAnsi="Calibri" w:cs="Calibri"/>
          <w:b/>
          <w:color w:val="E84C22"/>
          <w:sz w:val="22"/>
          <w:szCs w:val="22"/>
        </w:rPr>
        <w:t xml:space="preserve">LIME </w:t>
      </w:r>
      <w:r w:rsidR="00174FFD">
        <w:rPr>
          <w:rFonts w:ascii="Calibri" w:hAnsi="Calibri" w:cs="Calibri"/>
          <w:b/>
          <w:color w:val="E84C22"/>
          <w:sz w:val="22"/>
          <w:szCs w:val="22"/>
        </w:rPr>
        <w:t>Accreditation and Review Tools</w:t>
      </w:r>
    </w:p>
    <w:p w14:paraId="070E8CC0" w14:textId="23419E2C" w:rsidR="00174FFD" w:rsidRDefault="00174FFD" w:rsidP="00174FFD">
      <w:pPr>
        <w:rPr>
          <w:rFonts w:ascii="Calibri" w:hAnsi="Calibri" w:cstheme="minorHAnsi"/>
          <w:color w:val="000000" w:themeColor="text1"/>
          <w:sz w:val="22"/>
          <w:szCs w:val="22"/>
        </w:rPr>
      </w:pPr>
      <w:r w:rsidRPr="00174FFD">
        <w:rPr>
          <w:rFonts w:ascii="Calibri" w:hAnsi="Calibri" w:cstheme="minorHAnsi"/>
          <w:color w:val="000000" w:themeColor="text1"/>
          <w:sz w:val="22"/>
          <w:szCs w:val="22"/>
        </w:rPr>
        <w:t xml:space="preserve">Medical </w:t>
      </w:r>
      <w:r w:rsidR="00B3143E">
        <w:rPr>
          <w:rFonts w:ascii="Calibri" w:hAnsi="Calibri" w:cstheme="minorHAnsi"/>
          <w:color w:val="000000" w:themeColor="text1"/>
          <w:sz w:val="22"/>
          <w:szCs w:val="22"/>
        </w:rPr>
        <w:t>s</w:t>
      </w:r>
      <w:r w:rsidRPr="00174FFD">
        <w:rPr>
          <w:rFonts w:ascii="Calibri" w:hAnsi="Calibri" w:cstheme="minorHAnsi"/>
          <w:color w:val="000000" w:themeColor="text1"/>
          <w:sz w:val="22"/>
          <w:szCs w:val="22"/>
        </w:rPr>
        <w:t>chools regularly review their teaching and learning in Indigenous health via internal review processes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 and/or </w:t>
      </w:r>
      <w:r w:rsidR="00544490">
        <w:rPr>
          <w:rFonts w:ascii="Calibri" w:hAnsi="Calibri" w:cstheme="minorHAnsi"/>
          <w:color w:val="000000" w:themeColor="text1"/>
          <w:sz w:val="22"/>
          <w:szCs w:val="22"/>
        </w:rPr>
        <w:t>the</w:t>
      </w:r>
      <w:r w:rsidRPr="00174FFD">
        <w:rPr>
          <w:rFonts w:ascii="Calibri" w:hAnsi="Calibri" w:cstheme="minorHAnsi"/>
          <w:color w:val="000000" w:themeColor="text1"/>
          <w:sz w:val="22"/>
          <w:szCs w:val="22"/>
        </w:rPr>
        <w:t xml:space="preserve"> A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ustralian </w:t>
      </w:r>
      <w:r w:rsidRPr="00174FFD">
        <w:rPr>
          <w:rFonts w:ascii="Calibri" w:hAnsi="Calibri" w:cstheme="minorHAnsi"/>
          <w:color w:val="000000" w:themeColor="text1"/>
          <w:sz w:val="22"/>
          <w:szCs w:val="22"/>
        </w:rPr>
        <w:t>M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edical </w:t>
      </w:r>
      <w:r w:rsidRPr="00174FFD">
        <w:rPr>
          <w:rFonts w:ascii="Calibri" w:hAnsi="Calibri" w:cstheme="minorHAnsi"/>
          <w:color w:val="000000" w:themeColor="text1"/>
          <w:sz w:val="22"/>
          <w:szCs w:val="22"/>
        </w:rPr>
        <w:t>C</w:t>
      </w:r>
      <w:r>
        <w:rPr>
          <w:rFonts w:ascii="Calibri" w:hAnsi="Calibri" w:cstheme="minorHAnsi"/>
          <w:color w:val="000000" w:themeColor="text1"/>
          <w:sz w:val="22"/>
          <w:szCs w:val="22"/>
        </w:rPr>
        <w:t>ouncil (AMC)</w:t>
      </w:r>
      <w:r w:rsidRPr="00174FFD">
        <w:rPr>
          <w:rFonts w:ascii="Calibri" w:hAnsi="Calibri" w:cstheme="minorHAnsi"/>
          <w:color w:val="000000" w:themeColor="text1"/>
          <w:sz w:val="22"/>
          <w:szCs w:val="22"/>
        </w:rPr>
        <w:t xml:space="preserve"> Accreditation</w:t>
      </w:r>
      <w:r w:rsidR="00544490">
        <w:rPr>
          <w:rFonts w:ascii="Calibri" w:hAnsi="Calibri" w:cstheme="minorHAnsi"/>
          <w:color w:val="000000" w:themeColor="text1"/>
          <w:sz w:val="22"/>
          <w:szCs w:val="22"/>
        </w:rPr>
        <w:t xml:space="preserve"> process</w:t>
      </w:r>
      <w:r w:rsidRPr="00174FFD">
        <w:rPr>
          <w:rFonts w:ascii="Calibri" w:hAnsi="Calibri" w:cstheme="minorHAnsi"/>
          <w:color w:val="000000" w:themeColor="text1"/>
          <w:sz w:val="22"/>
          <w:szCs w:val="22"/>
        </w:rPr>
        <w:t>.</w:t>
      </w:r>
    </w:p>
    <w:p w14:paraId="543A5DEB" w14:textId="77777777" w:rsidR="00174FFD" w:rsidRDefault="00174FFD" w:rsidP="00174FFD">
      <w:pPr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5E31D4BD" w14:textId="5FE72B0E" w:rsidR="00174FFD" w:rsidRPr="00174FFD" w:rsidRDefault="00174FFD" w:rsidP="00174FFD">
      <w:pPr>
        <w:rPr>
          <w:rFonts w:ascii="Calibri" w:hAnsi="Calibri" w:cstheme="minorHAnsi"/>
          <w:color w:val="000000" w:themeColor="text1"/>
          <w:sz w:val="22"/>
          <w:szCs w:val="22"/>
        </w:rPr>
      </w:pPr>
      <w:r w:rsidRPr="00174FFD">
        <w:rPr>
          <w:rFonts w:ascii="Calibri" w:hAnsi="Calibri" w:cstheme="minorHAnsi"/>
          <w:color w:val="000000" w:themeColor="text1"/>
          <w:sz w:val="22"/>
          <w:szCs w:val="22"/>
        </w:rPr>
        <w:t xml:space="preserve">The LIME Network has developed a suite of tools </w:t>
      </w:r>
      <w:r>
        <w:rPr>
          <w:rFonts w:ascii="Calibri" w:hAnsi="Calibri" w:cstheme="minorHAnsi"/>
          <w:color w:val="000000" w:themeColor="text1"/>
          <w:sz w:val="22"/>
          <w:szCs w:val="22"/>
        </w:rPr>
        <w:t>(</w:t>
      </w:r>
      <w:hyperlink r:id="rId7" w:history="1">
        <w:r w:rsidRPr="001E3CF7">
          <w:rPr>
            <w:rStyle w:val="Hyperlink"/>
            <w:rFonts w:ascii="Calibri" w:hAnsi="Calibri" w:cstheme="minorHAnsi"/>
            <w:sz w:val="22"/>
            <w:szCs w:val="22"/>
          </w:rPr>
          <w:t>The Accreditation Tools</w:t>
        </w:r>
      </w:hyperlink>
      <w:r>
        <w:rPr>
          <w:rFonts w:ascii="Calibri" w:hAnsi="Calibri" w:cstheme="minorHAnsi"/>
          <w:color w:val="000000" w:themeColor="text1"/>
          <w:sz w:val="22"/>
          <w:szCs w:val="22"/>
        </w:rPr>
        <w:t xml:space="preserve">) </w:t>
      </w:r>
      <w:r w:rsidRPr="00174FFD">
        <w:rPr>
          <w:rFonts w:ascii="Calibri" w:hAnsi="Calibri" w:cstheme="minorHAnsi"/>
          <w:color w:val="000000" w:themeColor="text1"/>
          <w:sz w:val="22"/>
          <w:szCs w:val="22"/>
        </w:rPr>
        <w:t>to assist schools to internally review and map their Indigenous health initiatives across the areas of workforce development, student recruitment and retention, research, community partnerships and curriculum development and implementation.</w:t>
      </w:r>
    </w:p>
    <w:p w14:paraId="38BB44BB" w14:textId="77777777" w:rsidR="00174FFD" w:rsidRDefault="00174FFD" w:rsidP="00174FFD">
      <w:pPr>
        <w:pStyle w:val="NormalWeb"/>
        <w:spacing w:before="0" w:beforeAutospacing="0" w:after="0" w:afterAutospacing="0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03488D42" w14:textId="275DC9BD" w:rsidR="00544490" w:rsidRPr="00544490" w:rsidRDefault="00544490" w:rsidP="00544490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E84C22"/>
          <w:sz w:val="22"/>
          <w:szCs w:val="22"/>
          <w:u w:val="single"/>
        </w:rPr>
      </w:pPr>
      <w:r w:rsidRPr="00544490">
        <w:rPr>
          <w:rFonts w:ascii="Calibri" w:hAnsi="Calibri" w:cs="Calibri"/>
          <w:b/>
          <w:color w:val="E84C22"/>
          <w:sz w:val="22"/>
          <w:szCs w:val="22"/>
          <w:u w:val="single"/>
        </w:rPr>
        <w:t xml:space="preserve">Proposal: LIME Network </w:t>
      </w:r>
      <w:r w:rsidR="00355D58">
        <w:rPr>
          <w:rFonts w:ascii="Calibri" w:hAnsi="Calibri" w:cs="Calibri"/>
          <w:b/>
          <w:color w:val="E84C22"/>
          <w:sz w:val="22"/>
          <w:szCs w:val="22"/>
          <w:u w:val="single"/>
        </w:rPr>
        <w:t xml:space="preserve">External </w:t>
      </w:r>
      <w:r w:rsidRPr="00544490">
        <w:rPr>
          <w:rFonts w:ascii="Calibri" w:hAnsi="Calibri" w:cs="Calibri"/>
          <w:b/>
          <w:color w:val="E84C22"/>
          <w:sz w:val="22"/>
          <w:szCs w:val="22"/>
          <w:u w:val="single"/>
        </w:rPr>
        <w:t>Review</w:t>
      </w:r>
      <w:r w:rsidR="0009304B">
        <w:rPr>
          <w:rFonts w:ascii="Calibri" w:hAnsi="Calibri" w:cs="Calibri"/>
          <w:b/>
          <w:color w:val="E84C22"/>
          <w:sz w:val="22"/>
          <w:szCs w:val="22"/>
          <w:u w:val="single"/>
        </w:rPr>
        <w:t>ers</w:t>
      </w:r>
      <w:r w:rsidRPr="00544490">
        <w:rPr>
          <w:rFonts w:ascii="Calibri" w:hAnsi="Calibri" w:cs="Calibri"/>
          <w:b/>
          <w:color w:val="E84C22"/>
          <w:sz w:val="22"/>
          <w:szCs w:val="22"/>
          <w:u w:val="single"/>
        </w:rPr>
        <w:t xml:space="preserve"> </w:t>
      </w:r>
      <w:r w:rsidR="0009304B">
        <w:rPr>
          <w:rFonts w:ascii="Calibri" w:hAnsi="Calibri" w:cs="Calibri"/>
          <w:b/>
          <w:color w:val="E84C22"/>
          <w:sz w:val="22"/>
          <w:szCs w:val="22"/>
          <w:u w:val="single"/>
        </w:rPr>
        <w:t>on Indigenous Health Initiatives</w:t>
      </w:r>
    </w:p>
    <w:p w14:paraId="23B5C4DA" w14:textId="77777777" w:rsidR="00544490" w:rsidRPr="00544490" w:rsidRDefault="00544490" w:rsidP="00544490">
      <w:pPr>
        <w:pStyle w:val="NormalWeb"/>
        <w:spacing w:before="0" w:beforeAutospacing="0" w:after="0" w:afterAutospacing="0"/>
        <w:rPr>
          <w:rFonts w:ascii="Calibri" w:hAnsi="Calibri" w:cs="Calibri"/>
          <w:color w:val="E84C22"/>
          <w:sz w:val="22"/>
          <w:szCs w:val="22"/>
        </w:rPr>
      </w:pPr>
    </w:p>
    <w:p w14:paraId="0F4DA3D5" w14:textId="65A7F28E" w:rsidR="00174FFD" w:rsidRPr="00544490" w:rsidRDefault="00BF208C" w:rsidP="00174FFD">
      <w:pPr>
        <w:pStyle w:val="NormalWeb"/>
        <w:spacing w:before="0" w:beforeAutospacing="0" w:after="0" w:afterAutospacing="0"/>
        <w:rPr>
          <w:rFonts w:ascii="Calibri" w:hAnsi="Calibri" w:cstheme="minorHAnsi"/>
          <w:color w:val="000000" w:themeColor="text1"/>
          <w:sz w:val="22"/>
          <w:szCs w:val="22"/>
        </w:rPr>
      </w:pPr>
      <w:r>
        <w:rPr>
          <w:rFonts w:ascii="Calibri" w:hAnsi="Calibri" w:cstheme="minorHAnsi"/>
          <w:color w:val="000000" w:themeColor="text1"/>
          <w:sz w:val="22"/>
          <w:szCs w:val="22"/>
        </w:rPr>
        <w:t>To complement</w:t>
      </w:r>
      <w:r w:rsidR="00174FFD" w:rsidRPr="00544490">
        <w:rPr>
          <w:rFonts w:ascii="Calibri" w:hAnsi="Calibri" w:cstheme="minorHAnsi"/>
          <w:color w:val="000000" w:themeColor="text1"/>
          <w:sz w:val="22"/>
          <w:szCs w:val="22"/>
        </w:rPr>
        <w:t xml:space="preserve"> the use of the LIME Accreditation Tools</w:t>
      </w:r>
      <w:r w:rsidR="00544490" w:rsidRPr="00544490">
        <w:rPr>
          <w:rFonts w:ascii="Calibri" w:hAnsi="Calibri" w:cstheme="minorHAnsi"/>
          <w:color w:val="000000" w:themeColor="text1"/>
          <w:sz w:val="22"/>
          <w:szCs w:val="22"/>
        </w:rPr>
        <w:t>, medical s</w:t>
      </w:r>
      <w:r w:rsidR="00174FFD" w:rsidRPr="00544490">
        <w:rPr>
          <w:rFonts w:ascii="Calibri" w:hAnsi="Calibri" w:cstheme="minorHAnsi"/>
          <w:color w:val="000000" w:themeColor="text1"/>
          <w:sz w:val="22"/>
          <w:szCs w:val="22"/>
        </w:rPr>
        <w:t>chool</w:t>
      </w:r>
      <w:r w:rsidR="00544490" w:rsidRPr="00544490">
        <w:rPr>
          <w:rFonts w:ascii="Calibri" w:hAnsi="Calibri" w:cstheme="minorHAnsi"/>
          <w:color w:val="000000" w:themeColor="text1"/>
          <w:sz w:val="22"/>
          <w:szCs w:val="22"/>
        </w:rPr>
        <w:t xml:space="preserve">s </w:t>
      </w:r>
      <w:r>
        <w:rPr>
          <w:rFonts w:ascii="Calibri" w:hAnsi="Calibri" w:cstheme="minorHAnsi"/>
          <w:color w:val="000000" w:themeColor="text1"/>
          <w:sz w:val="22"/>
          <w:szCs w:val="22"/>
        </w:rPr>
        <w:t>may choose to</w:t>
      </w:r>
      <w:r w:rsidR="00544490" w:rsidRPr="00544490">
        <w:rPr>
          <w:rFonts w:ascii="Calibri" w:hAnsi="Calibri" w:cstheme="minorHAnsi"/>
          <w:color w:val="000000" w:themeColor="text1"/>
          <w:sz w:val="22"/>
          <w:szCs w:val="22"/>
        </w:rPr>
        <w:t xml:space="preserve"> engage a</w:t>
      </w:r>
      <w:r w:rsidR="00B57740">
        <w:rPr>
          <w:rFonts w:ascii="Calibri" w:hAnsi="Calibri" w:cstheme="minorHAnsi"/>
          <w:color w:val="000000" w:themeColor="text1"/>
          <w:sz w:val="22"/>
          <w:szCs w:val="22"/>
        </w:rPr>
        <w:t xml:space="preserve">n external reviewer, </w:t>
      </w:r>
      <w:r w:rsidR="00355D58">
        <w:rPr>
          <w:rFonts w:ascii="Calibri" w:hAnsi="Calibri" w:cstheme="minorHAnsi"/>
          <w:color w:val="000000" w:themeColor="text1"/>
          <w:sz w:val="22"/>
          <w:szCs w:val="22"/>
        </w:rPr>
        <w:t>from</w:t>
      </w:r>
      <w:r w:rsidR="00B57740">
        <w:rPr>
          <w:rFonts w:ascii="Calibri" w:hAnsi="Calibri" w:cstheme="minorHAnsi"/>
          <w:color w:val="000000" w:themeColor="text1"/>
          <w:sz w:val="22"/>
          <w:szCs w:val="22"/>
        </w:rPr>
        <w:t xml:space="preserve"> the</w:t>
      </w:r>
      <w:r w:rsidR="00544490" w:rsidRPr="00544490">
        <w:rPr>
          <w:rFonts w:ascii="Calibri" w:hAnsi="Calibri" w:cstheme="minorHAnsi"/>
          <w:color w:val="000000" w:themeColor="text1"/>
          <w:sz w:val="22"/>
          <w:szCs w:val="22"/>
        </w:rPr>
        <w:t xml:space="preserve"> LIME Network</w:t>
      </w:r>
      <w:r w:rsidR="00355D58">
        <w:rPr>
          <w:rFonts w:ascii="Calibri" w:hAnsi="Calibri" w:cstheme="minorHAnsi"/>
          <w:color w:val="000000" w:themeColor="text1"/>
          <w:sz w:val="22"/>
          <w:szCs w:val="22"/>
        </w:rPr>
        <w:t xml:space="preserve"> Reference Group,</w:t>
      </w:r>
      <w:r w:rsidR="00544490" w:rsidRPr="00544490">
        <w:rPr>
          <w:rFonts w:ascii="Calibri" w:hAnsi="Calibri" w:cstheme="minorHAnsi"/>
          <w:color w:val="000000" w:themeColor="text1"/>
          <w:sz w:val="22"/>
          <w:szCs w:val="22"/>
        </w:rPr>
        <w:t xml:space="preserve"> to </w:t>
      </w:r>
      <w:r w:rsidR="00544490" w:rsidRPr="00544490"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evaluate/audit their Indigenous health </w:t>
      </w:r>
      <w:r w:rsidRPr="00544490">
        <w:rPr>
          <w:rFonts w:ascii="Calibri" w:hAnsi="Calibri" w:cstheme="minorHAnsi"/>
          <w:color w:val="000000" w:themeColor="text1"/>
          <w:sz w:val="22"/>
          <w:szCs w:val="22"/>
        </w:rPr>
        <w:t>teaching and learning</w:t>
      </w:r>
      <w:r w:rsidR="00544490" w:rsidRPr="00544490">
        <w:rPr>
          <w:rFonts w:ascii="Calibri" w:hAnsi="Calibri" w:cstheme="minorHAnsi"/>
          <w:color w:val="000000" w:themeColor="text1"/>
          <w:sz w:val="22"/>
          <w:szCs w:val="22"/>
        </w:rPr>
        <w:t xml:space="preserve">, provide comment on 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the data gathered through the LIME Accreditation Tools, </w:t>
      </w:r>
      <w:r w:rsidR="00544490" w:rsidRPr="00544490">
        <w:rPr>
          <w:rFonts w:ascii="Calibri" w:hAnsi="Calibri" w:cstheme="minorHAnsi"/>
          <w:color w:val="000000" w:themeColor="text1"/>
          <w:sz w:val="22"/>
          <w:szCs w:val="22"/>
        </w:rPr>
        <w:t xml:space="preserve">and recommend </w:t>
      </w:r>
      <w:r w:rsidR="00174FFD" w:rsidRPr="00544490">
        <w:rPr>
          <w:rFonts w:ascii="Calibri" w:hAnsi="Calibri" w:cstheme="minorHAnsi"/>
          <w:color w:val="000000" w:themeColor="text1"/>
          <w:sz w:val="22"/>
          <w:szCs w:val="22"/>
        </w:rPr>
        <w:t xml:space="preserve">new ways to develop and deliver </w:t>
      </w:r>
      <w:r w:rsidR="00544490" w:rsidRPr="00544490">
        <w:rPr>
          <w:rFonts w:ascii="Calibri" w:hAnsi="Calibri" w:cstheme="minorHAnsi"/>
          <w:color w:val="000000" w:themeColor="text1"/>
          <w:sz w:val="22"/>
          <w:szCs w:val="22"/>
        </w:rPr>
        <w:t xml:space="preserve">Indigenous health education, 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in order to </w:t>
      </w:r>
      <w:r w:rsidR="00174FFD" w:rsidRPr="00544490">
        <w:rPr>
          <w:rFonts w:ascii="Calibri" w:hAnsi="Calibri" w:cstheme="minorHAnsi"/>
          <w:color w:val="000000" w:themeColor="text1"/>
          <w:sz w:val="22"/>
          <w:szCs w:val="22"/>
        </w:rPr>
        <w:t xml:space="preserve">strengthen the work being done at </w:t>
      </w:r>
      <w:r>
        <w:rPr>
          <w:rFonts w:ascii="Calibri" w:hAnsi="Calibri" w:cstheme="minorHAnsi"/>
          <w:color w:val="000000" w:themeColor="text1"/>
          <w:sz w:val="22"/>
          <w:szCs w:val="22"/>
        </w:rPr>
        <w:t>the</w:t>
      </w:r>
      <w:r w:rsidR="00174FFD" w:rsidRPr="00544490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theme="minorHAnsi"/>
          <w:color w:val="000000" w:themeColor="text1"/>
          <w:sz w:val="22"/>
          <w:szCs w:val="22"/>
        </w:rPr>
        <w:t>medical</w:t>
      </w:r>
      <w:r w:rsidR="00174FFD" w:rsidRPr="00544490">
        <w:rPr>
          <w:rFonts w:ascii="Calibri" w:hAnsi="Calibri" w:cstheme="minorHAnsi"/>
          <w:color w:val="000000" w:themeColor="text1"/>
          <w:sz w:val="22"/>
          <w:szCs w:val="22"/>
        </w:rPr>
        <w:t xml:space="preserve"> school</w:t>
      </w:r>
      <w:r w:rsidR="00544490" w:rsidRPr="00544490">
        <w:rPr>
          <w:rFonts w:ascii="Calibri" w:hAnsi="Calibri" w:cstheme="minorHAnsi"/>
          <w:color w:val="000000" w:themeColor="text1"/>
          <w:sz w:val="22"/>
          <w:szCs w:val="22"/>
        </w:rPr>
        <w:t>.</w:t>
      </w:r>
    </w:p>
    <w:p w14:paraId="3092E48B" w14:textId="77777777" w:rsidR="00174FFD" w:rsidRPr="00544490" w:rsidRDefault="00174FFD" w:rsidP="00174FFD">
      <w:pPr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</w:pPr>
    </w:p>
    <w:p w14:paraId="79F06929" w14:textId="653217C8" w:rsidR="00B57740" w:rsidRDefault="00544490" w:rsidP="00544490">
      <w:pPr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</w:pPr>
      <w:r w:rsidRPr="00544490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lastRenderedPageBreak/>
        <w:t xml:space="preserve">This </w:t>
      </w:r>
      <w:r w:rsidR="00012071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>opportunity will</w:t>
      </w:r>
      <w:r w:rsidRPr="00544490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 be</w:t>
      </w:r>
      <w:r w:rsidR="00174FFD" w:rsidRPr="00544490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 particularly</w:t>
      </w:r>
      <w:r w:rsidR="00BF208C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 useful</w:t>
      </w:r>
      <w:r w:rsidR="00174FFD" w:rsidRPr="00544490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 for those</w:t>
      </w:r>
      <w:r w:rsidR="00012071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 schools</w:t>
      </w:r>
      <w:r w:rsidR="00174FFD" w:rsidRPr="00544490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 approaching </w:t>
      </w:r>
      <w:r w:rsidRPr="00544490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>AMC A</w:t>
      </w:r>
      <w:r w:rsidR="00BF208C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ccreditation, </w:t>
      </w:r>
      <w:r w:rsidR="00012071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and will help to </w:t>
      </w:r>
      <w:r w:rsidR="00BF208C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ensure adequate preparation and assist in </w:t>
      </w:r>
      <w:r w:rsidR="004E635A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>identifying</w:t>
      </w:r>
      <w:r w:rsidR="00BF208C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 any gaps to be addressed.</w:t>
      </w:r>
      <w:r w:rsidR="00B57740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 </w:t>
      </w:r>
    </w:p>
    <w:p w14:paraId="580472B2" w14:textId="77777777" w:rsidR="00B57740" w:rsidRDefault="00B57740" w:rsidP="00544490">
      <w:pPr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</w:pPr>
    </w:p>
    <w:p w14:paraId="0E566AE3" w14:textId="33C870CF" w:rsidR="00174FFD" w:rsidRDefault="00012071" w:rsidP="0054449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The </w:t>
      </w:r>
      <w:r w:rsidR="00355D58">
        <w:rPr>
          <w:rFonts w:ascii="Calibri" w:hAnsi="Calibri" w:cs="Calibri"/>
          <w:color w:val="000000"/>
          <w:sz w:val="22"/>
          <w:szCs w:val="22"/>
          <w:lang w:eastAsia="en-GB"/>
        </w:rPr>
        <w:t xml:space="preserve">LIME Network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secretariat will </w:t>
      </w:r>
      <w:r w:rsidR="00355D58">
        <w:rPr>
          <w:rFonts w:ascii="Calibri" w:hAnsi="Calibri" w:cs="Calibri"/>
          <w:color w:val="000000"/>
          <w:sz w:val="22"/>
          <w:szCs w:val="22"/>
          <w:lang w:eastAsia="en-GB"/>
        </w:rPr>
        <w:t xml:space="preserve">act as a conduit to connect external reviewers with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medical schools and can provide information about the expertise of the reviewer, but has no responsibility for the logistical organisation of the review or for the advice provided.</w:t>
      </w:r>
    </w:p>
    <w:p w14:paraId="55CF8DC2" w14:textId="167E3E1F" w:rsidR="00355D58" w:rsidRDefault="00355D58" w:rsidP="00544490">
      <w:pPr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</w:pPr>
    </w:p>
    <w:p w14:paraId="0421DB4B" w14:textId="4AC229B0" w:rsidR="00355D58" w:rsidRPr="00544490" w:rsidRDefault="00355D58" w:rsidP="00544490">
      <w:pPr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</w:pPr>
      <w:r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This </w:t>
      </w:r>
      <w:r w:rsidR="008D3828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process will </w:t>
      </w:r>
      <w:r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ensure that the informal sharing between Reference Group members and </w:t>
      </w:r>
      <w:r w:rsidR="008D3828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>m</w:t>
      </w:r>
      <w:r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edical </w:t>
      </w:r>
      <w:r w:rsidR="008D3828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>s</w:t>
      </w:r>
      <w:r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chools is increasingly trackable and reportable as activity </w:t>
      </w:r>
      <w:r w:rsidR="008D3828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>for both the</w:t>
      </w:r>
      <w:r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 LIME Reference Group members’ professional roles, and </w:t>
      </w:r>
      <w:r w:rsidR="008D3828"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>for</w:t>
      </w:r>
      <w:r>
        <w:rPr>
          <w:rFonts w:ascii="Calibri" w:hAnsi="Calibri" w:cs="Times New Roman"/>
          <w:color w:val="000000" w:themeColor="text1"/>
          <w:sz w:val="22"/>
          <w:szCs w:val="22"/>
          <w:lang w:val="en-AU" w:eastAsia="en-GB"/>
        </w:rPr>
        <w:t xml:space="preserve"> the LIME Network Project.</w:t>
      </w:r>
    </w:p>
    <w:p w14:paraId="244F3765" w14:textId="77777777" w:rsidR="00174FFD" w:rsidRPr="00174FFD" w:rsidRDefault="00174FFD" w:rsidP="00174FF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E84C22"/>
          <w:sz w:val="22"/>
          <w:szCs w:val="22"/>
        </w:rPr>
      </w:pPr>
    </w:p>
    <w:p w14:paraId="0E0CE8A0" w14:textId="16286EBB" w:rsidR="00174FFD" w:rsidRPr="009D09C5" w:rsidRDefault="00355D58" w:rsidP="00174FF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E84C22"/>
          <w:sz w:val="22"/>
          <w:szCs w:val="22"/>
        </w:rPr>
      </w:pPr>
      <w:r>
        <w:rPr>
          <w:rFonts w:ascii="Calibri" w:hAnsi="Calibri" w:cs="Calibri"/>
          <w:b/>
          <w:color w:val="E84C22"/>
          <w:sz w:val="22"/>
          <w:szCs w:val="22"/>
        </w:rPr>
        <w:t xml:space="preserve">Suggested </w:t>
      </w:r>
      <w:r w:rsidR="00174FFD" w:rsidRPr="009D09C5">
        <w:rPr>
          <w:rFonts w:ascii="Calibri" w:hAnsi="Calibri" w:cs="Calibri"/>
          <w:b/>
          <w:color w:val="E84C22"/>
          <w:sz w:val="22"/>
          <w:szCs w:val="22"/>
        </w:rPr>
        <w:t>Process</w:t>
      </w:r>
    </w:p>
    <w:p w14:paraId="2044E7D1" w14:textId="04BEDBAC" w:rsidR="00174FFD" w:rsidRPr="00174FFD" w:rsidRDefault="00174FFD" w:rsidP="009D09C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val="en-GB" w:eastAsia="en-GB"/>
        </w:rPr>
        <w:t xml:space="preserve">Review Undertaken: </w:t>
      </w:r>
      <w:r w:rsidRPr="00174FFD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Medical schools undertake a review of their Indigenous health </w:t>
      </w:r>
      <w:r w:rsidR="00A4138E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Initiatives</w:t>
      </w:r>
      <w:bookmarkStart w:id="0" w:name="_GoBack"/>
      <w:bookmarkEnd w:id="0"/>
      <w:r w:rsidRPr="00174FFD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– using the LIME Network Accreditation Tools to gather, collate and present relevant information.</w:t>
      </w:r>
    </w:p>
    <w:p w14:paraId="0E7DFE6B" w14:textId="2F4AD4EB" w:rsidR="00174FFD" w:rsidRDefault="00520F66" w:rsidP="009D09C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</w:pPr>
      <w:r w:rsidRPr="00520F66">
        <w:rPr>
          <w:rFonts w:ascii="Calibri" w:eastAsiaTheme="minorHAnsi" w:hAnsi="Calibri" w:cs="Calibri"/>
          <w:b/>
          <w:color w:val="000000"/>
          <w:sz w:val="22"/>
          <w:szCs w:val="22"/>
          <w:lang w:val="en-GB" w:eastAsia="en-GB"/>
        </w:rPr>
        <w:t>Request Received:</w:t>
      </w:r>
      <w:r w:rsidRPr="00520F66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Medical </w:t>
      </w:r>
      <w:r w:rsidR="00ED2312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s</w:t>
      </w:r>
      <w:r w:rsidRPr="00520F66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chools contact the LIME Network to request an </w:t>
      </w:r>
      <w:r w:rsidR="00355D58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external </w:t>
      </w:r>
      <w:r w:rsidR="0009304B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reviewer</w:t>
      </w:r>
      <w:r w:rsidRPr="00520F66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to support </w:t>
      </w:r>
      <w:r w:rsidR="00ED2312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the </w:t>
      </w:r>
      <w:r w:rsidR="00174FFD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evaluation</w:t>
      </w:r>
      <w:r w:rsid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/audit</w:t>
      </w:r>
      <w:r w:rsidRPr="00520F66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of </w:t>
      </w:r>
      <w:r w:rsidR="00174FFD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information gathered through the Accreditation Tools.</w:t>
      </w:r>
    </w:p>
    <w:p w14:paraId="1295F8E9" w14:textId="64D71309" w:rsidR="00520F66" w:rsidRPr="00520F66" w:rsidRDefault="007D0E7D" w:rsidP="009D09C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</w:pPr>
      <w:r w:rsidRPr="00520F66">
        <w:rPr>
          <w:rFonts w:ascii="Calibri" w:eastAsiaTheme="minorHAnsi" w:hAnsi="Calibri" w:cs="Calibri"/>
          <w:b/>
          <w:color w:val="000000"/>
          <w:sz w:val="22"/>
          <w:szCs w:val="22"/>
          <w:lang w:val="en-GB" w:eastAsia="en-GB"/>
        </w:rPr>
        <w:t>Callout to R</w:t>
      </w:r>
      <w:r w:rsidR="00520F66" w:rsidRPr="00520F66">
        <w:rPr>
          <w:rFonts w:ascii="Calibri" w:eastAsiaTheme="minorHAnsi" w:hAnsi="Calibri" w:cs="Calibri"/>
          <w:b/>
          <w:color w:val="000000"/>
          <w:sz w:val="22"/>
          <w:szCs w:val="22"/>
          <w:lang w:val="en-GB" w:eastAsia="en-GB"/>
        </w:rPr>
        <w:t>eference Group Members:</w:t>
      </w:r>
      <w:r w:rsidR="00520F66" w:rsidRPr="00520F66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After receiving a request for an </w:t>
      </w:r>
      <w:r w:rsidR="00355D58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external </w:t>
      </w:r>
      <w:r w:rsidR="0009304B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reviewer</w:t>
      </w:r>
      <w:r w:rsidR="00520F66" w:rsidRPr="00520F66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, the LIME Network secretariat will circulate the request to the Reference Group, asking for interest in the role.</w:t>
      </w:r>
      <w:r w:rsidR="00520F66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Responses will be collated and passed onto the relevant medical school for decision making.</w:t>
      </w:r>
    </w:p>
    <w:p w14:paraId="1E7AB24D" w14:textId="3408B09F" w:rsidR="009D09C5" w:rsidRDefault="00BA3E22" w:rsidP="009D09C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</w:pPr>
      <w:r w:rsidRPr="00520F66">
        <w:rPr>
          <w:rFonts w:ascii="Calibri" w:eastAsiaTheme="minorHAnsi" w:hAnsi="Calibri" w:cs="Calibri"/>
          <w:b/>
          <w:color w:val="000000"/>
          <w:sz w:val="22"/>
          <w:szCs w:val="22"/>
          <w:lang w:val="en-GB" w:eastAsia="en-GB"/>
        </w:rPr>
        <w:t>Fee involved</w:t>
      </w:r>
      <w:r w:rsidR="00520F66" w:rsidRPr="00520F66">
        <w:rPr>
          <w:rFonts w:ascii="Calibri" w:eastAsiaTheme="minorHAnsi" w:hAnsi="Calibri" w:cs="Calibri"/>
          <w:b/>
          <w:color w:val="000000"/>
          <w:sz w:val="22"/>
          <w:szCs w:val="22"/>
          <w:lang w:val="en-GB" w:eastAsia="en-GB"/>
        </w:rPr>
        <w:t>:</w:t>
      </w:r>
      <w:r w:rsidR="00520F66" w:rsidRPr="00520F66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The </w:t>
      </w:r>
      <w:r w:rsidR="00355D58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external </w:t>
      </w:r>
      <w:r w:rsidR="0009304B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reviewer</w:t>
      </w:r>
      <w:r w:rsidR="00BF208C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</w:t>
      </w:r>
      <w:r w:rsidR="00B57740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may</w:t>
      </w:r>
      <w:r w:rsidR="00520F66" w:rsidRPr="00520F66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negotiate any fee for </w:t>
      </w:r>
      <w:r w:rsidR="00BF208C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work</w:t>
      </w:r>
      <w:r w:rsidR="00520F66" w:rsidRPr="00520F66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</w:t>
      </w:r>
      <w:r w:rsidR="00B57740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on a case by case basis. This negotiation is between the reviewer and the organisation involved.</w:t>
      </w:r>
    </w:p>
    <w:p w14:paraId="6416FB87" w14:textId="7DA1F1B8" w:rsidR="00BF208C" w:rsidRDefault="009D09C5" w:rsidP="00174FF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val="en-GB" w:eastAsia="en-GB"/>
        </w:rPr>
        <w:t>Undertaking</w:t>
      </w:r>
      <w:r w:rsidRPr="009D09C5">
        <w:rPr>
          <w:rFonts w:ascii="Calibri" w:eastAsiaTheme="minorHAnsi" w:hAnsi="Calibri" w:cs="Calibri"/>
          <w:b/>
          <w:color w:val="000000"/>
          <w:sz w:val="22"/>
          <w:szCs w:val="22"/>
          <w:lang w:val="en-GB" w:eastAsia="en-GB"/>
        </w:rPr>
        <w:t xml:space="preserve"> the Role:</w:t>
      </w:r>
      <w:r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The </w:t>
      </w:r>
      <w:r w:rsidR="00355D58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external </w:t>
      </w:r>
      <w:r w:rsidR="0009304B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reviewer</w:t>
      </w:r>
      <w:r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will liaise with the relevant medical school regarding the amount of time needed</w:t>
      </w:r>
      <w:r w:rsidR="003374C2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for</w:t>
      </w:r>
      <w:r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the review, </w:t>
      </w:r>
      <w:r w:rsidR="003374C2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the </w:t>
      </w:r>
      <w:r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documents to review, </w:t>
      </w:r>
      <w:r w:rsidR="003374C2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the </w:t>
      </w:r>
      <w:r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scope of the </w:t>
      </w:r>
      <w:r w:rsidR="00EF0E00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review</w:t>
      </w:r>
      <w:r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and so on.</w:t>
      </w:r>
      <w:r w:rsidR="00174FFD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</w:t>
      </w:r>
    </w:p>
    <w:p w14:paraId="4B1E8F30" w14:textId="48C30F69" w:rsidR="00174FFD" w:rsidRDefault="004E635A" w:rsidP="00DC073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</w:pPr>
      <w:r w:rsidRPr="001E3CF7">
        <w:rPr>
          <w:rFonts w:ascii="Calibri" w:eastAsiaTheme="minorHAnsi" w:hAnsi="Calibri" w:cs="Calibri"/>
          <w:b/>
          <w:color w:val="000000"/>
          <w:sz w:val="22"/>
          <w:szCs w:val="22"/>
          <w:lang w:val="en-GB" w:eastAsia="en-GB"/>
        </w:rPr>
        <w:t>Evaluation Provided:</w:t>
      </w:r>
      <w:r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</w:t>
      </w:r>
      <w:r w:rsidR="00174FFD"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The </w:t>
      </w:r>
      <w:r w:rsidR="00355D58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external </w:t>
      </w:r>
      <w:r w:rsidR="0009304B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reviewer</w:t>
      </w:r>
      <w:r w:rsidR="00BF208C"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</w:t>
      </w:r>
      <w:r w:rsidR="00174FFD"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will provide comment on the review data, </w:t>
      </w:r>
      <w:r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meet with staff where requested and</w:t>
      </w:r>
      <w:r w:rsidR="001E3CF7"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/or</w:t>
      </w:r>
      <w:r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necessary to gather further information, </w:t>
      </w:r>
      <w:r w:rsidR="00174FFD"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and </w:t>
      </w:r>
      <w:r w:rsidR="001E3CF7"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present</w:t>
      </w:r>
      <w:r w:rsidR="00174FFD"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recommendations for strengthening the development and delivery of Indigenous health teaching and learning</w:t>
      </w:r>
      <w:r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at the medical school</w:t>
      </w:r>
      <w:r w:rsidR="00174FFD"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.</w:t>
      </w:r>
      <w:r w:rsidR="001E3CF7" w:rsidRPr="001E3CF7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</w:t>
      </w:r>
    </w:p>
    <w:p w14:paraId="2FE51D07" w14:textId="77777777" w:rsidR="001E3CF7" w:rsidRPr="001E3CF7" w:rsidRDefault="001E3CF7" w:rsidP="001E3CF7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</w:pPr>
    </w:p>
    <w:p w14:paraId="6E67FF79" w14:textId="7E331AD0" w:rsidR="00EF0E00" w:rsidRDefault="00EF0E00" w:rsidP="004E635A">
      <w:pPr>
        <w:pStyle w:val="NormalWeb"/>
        <w:spacing w:before="0" w:beforeAutospacing="0" w:after="0" w:afterAutospacing="0"/>
        <w:ind w:left="720"/>
        <w:jc w:val="center"/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To request a LIME Network </w:t>
      </w:r>
      <w:r w:rsidR="00355D58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external </w:t>
      </w:r>
      <w:r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facilitator,</w:t>
      </w:r>
      <w:r w:rsidR="004E635A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or to talk further about the process, please </w:t>
      </w:r>
      <w:r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>contact:</w:t>
      </w:r>
      <w:r w:rsidR="004E635A"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</w:t>
      </w:r>
      <w:r w:rsidRPr="00EF0E00">
        <w:rPr>
          <w:rFonts w:ascii="Calibri" w:eastAsiaTheme="minorHAnsi" w:hAnsi="Calibri" w:cs="Calibri"/>
          <w:b/>
          <w:color w:val="000000"/>
          <w:sz w:val="22"/>
          <w:szCs w:val="22"/>
          <w:lang w:val="en-GB" w:eastAsia="en-GB"/>
        </w:rPr>
        <w:t>E:</w:t>
      </w:r>
      <w:r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</w:t>
      </w:r>
      <w:hyperlink r:id="rId8" w:history="1">
        <w:r w:rsidRPr="00FE170A">
          <w:rPr>
            <w:rStyle w:val="Hyperlink"/>
            <w:rFonts w:ascii="Calibri" w:eastAsiaTheme="minorHAnsi" w:hAnsi="Calibri" w:cs="Calibri"/>
            <w:sz w:val="22"/>
            <w:szCs w:val="22"/>
            <w:lang w:val="en-GB" w:eastAsia="en-GB"/>
          </w:rPr>
          <w:t>lime-network@unimelb.edu.au</w:t>
        </w:r>
      </w:hyperlink>
      <w:r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or </w:t>
      </w:r>
      <w:r w:rsidRPr="00EF0E00">
        <w:rPr>
          <w:rFonts w:ascii="Calibri" w:eastAsiaTheme="minorHAnsi" w:hAnsi="Calibri" w:cs="Calibri"/>
          <w:b/>
          <w:color w:val="000000"/>
          <w:sz w:val="22"/>
          <w:szCs w:val="22"/>
          <w:lang w:val="en-GB" w:eastAsia="en-GB"/>
        </w:rPr>
        <w:t>T:</w:t>
      </w:r>
      <w:r>
        <w:rPr>
          <w:rFonts w:ascii="Calibri" w:eastAsiaTheme="minorHAnsi" w:hAnsi="Calibri" w:cs="Calibri"/>
          <w:color w:val="000000"/>
          <w:sz w:val="22"/>
          <w:szCs w:val="22"/>
          <w:lang w:val="en-GB" w:eastAsia="en-GB"/>
        </w:rPr>
        <w:t xml:space="preserve"> +61 3 9035 8294 </w:t>
      </w:r>
    </w:p>
    <w:sectPr w:rsidR="00EF0E00" w:rsidSect="001F3962">
      <w:pgSz w:w="11900" w:h="16840"/>
      <w:pgMar w:top="1286" w:right="1440" w:bottom="18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5E57"/>
    <w:multiLevelType w:val="hybridMultilevel"/>
    <w:tmpl w:val="22E07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93C9E"/>
    <w:multiLevelType w:val="hybridMultilevel"/>
    <w:tmpl w:val="DEC2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712"/>
    <w:multiLevelType w:val="hybridMultilevel"/>
    <w:tmpl w:val="DC02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C3683"/>
    <w:multiLevelType w:val="hybridMultilevel"/>
    <w:tmpl w:val="0A363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22"/>
    <w:rsid w:val="00012071"/>
    <w:rsid w:val="0009304B"/>
    <w:rsid w:val="0011576C"/>
    <w:rsid w:val="00152448"/>
    <w:rsid w:val="00153794"/>
    <w:rsid w:val="00166B90"/>
    <w:rsid w:val="00174FFD"/>
    <w:rsid w:val="001B18B1"/>
    <w:rsid w:val="001E3CF7"/>
    <w:rsid w:val="001F3962"/>
    <w:rsid w:val="00247D03"/>
    <w:rsid w:val="002B43B5"/>
    <w:rsid w:val="002C6B25"/>
    <w:rsid w:val="00324546"/>
    <w:rsid w:val="003374C2"/>
    <w:rsid w:val="00355D58"/>
    <w:rsid w:val="00380BB2"/>
    <w:rsid w:val="00405AEF"/>
    <w:rsid w:val="00433F6B"/>
    <w:rsid w:val="004A326B"/>
    <w:rsid w:val="004B42A0"/>
    <w:rsid w:val="004B4A59"/>
    <w:rsid w:val="004E017B"/>
    <w:rsid w:val="004E635A"/>
    <w:rsid w:val="00520F66"/>
    <w:rsid w:val="00544490"/>
    <w:rsid w:val="00545C09"/>
    <w:rsid w:val="005965DC"/>
    <w:rsid w:val="00670484"/>
    <w:rsid w:val="00682A4E"/>
    <w:rsid w:val="00746BE7"/>
    <w:rsid w:val="007D0E7D"/>
    <w:rsid w:val="008135AE"/>
    <w:rsid w:val="00821DD7"/>
    <w:rsid w:val="00854C58"/>
    <w:rsid w:val="008A4E8B"/>
    <w:rsid w:val="008D3828"/>
    <w:rsid w:val="009143FA"/>
    <w:rsid w:val="00952B65"/>
    <w:rsid w:val="009D09C5"/>
    <w:rsid w:val="009E0F68"/>
    <w:rsid w:val="009F0981"/>
    <w:rsid w:val="009F136C"/>
    <w:rsid w:val="00A133E0"/>
    <w:rsid w:val="00A4138E"/>
    <w:rsid w:val="00A84F0D"/>
    <w:rsid w:val="00B3143E"/>
    <w:rsid w:val="00B42627"/>
    <w:rsid w:val="00B57740"/>
    <w:rsid w:val="00BA3E22"/>
    <w:rsid w:val="00BF208C"/>
    <w:rsid w:val="00C117D9"/>
    <w:rsid w:val="00C11DFE"/>
    <w:rsid w:val="00C22F24"/>
    <w:rsid w:val="00C87518"/>
    <w:rsid w:val="00CD66C7"/>
    <w:rsid w:val="00D06A7B"/>
    <w:rsid w:val="00E8400D"/>
    <w:rsid w:val="00ED2312"/>
    <w:rsid w:val="00EF0E00"/>
    <w:rsid w:val="00F93032"/>
    <w:rsid w:val="00F95A15"/>
    <w:rsid w:val="00FC5C95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C158"/>
  <w14:defaultImageDpi w14:val="32767"/>
  <w15:chartTrackingRefBased/>
  <w15:docId w15:val="{AFB6A33A-2B40-694C-AEEA-9D75C7E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E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ListParagraph">
    <w:name w:val="List Paragraph"/>
    <w:basedOn w:val="Normal"/>
    <w:uiPriority w:val="34"/>
    <w:qFormat/>
    <w:rsid w:val="00BA3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0E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3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C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e-network@unimelb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menetwork.net.au/resources-lime-publications/accreditation-t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enetwork.net.au/about-us/policy-and-protocols/" TargetMode="External"/><Relationship Id="rId5" Type="http://schemas.openxmlformats.org/officeDocument/2006/relationships/hyperlink" Target="http://www.limenetwork.net.au/about-us/lime-reference-grou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Ryan</dc:creator>
  <cp:keywords/>
  <dc:description/>
  <cp:lastModifiedBy>Caitlin Ryan</cp:lastModifiedBy>
  <cp:revision>3</cp:revision>
  <dcterms:created xsi:type="dcterms:W3CDTF">2019-01-17T02:41:00Z</dcterms:created>
  <dcterms:modified xsi:type="dcterms:W3CDTF">2019-01-17T02:41:00Z</dcterms:modified>
</cp:coreProperties>
</file>